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Turism och besöksnäring i Berg – utveckling av Klövsjö, fjäll och samisk potential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Bergs kommun har enastående förutsättningar för turism: Klövsjö skidort, fjäll, natur, fiske, snöskoter och samisk kultur (Saepmie). Ett nytt forum för samverkan i fjällen lanserades 2026. Turism kan skapa året-runt-jobb och komplettera annan näringsverksamhet. (berg.se nyheter 2026-06-03, detaljplaner, kommunens näringslivsarbete).</w:t>
      </w:r>
    </w:p>
    <w:p>
      <w:pPr>
        <w:spacing w:after="100"/>
      </w:pPr>
      <w:r>
        <w:t xml:space="preserve">Trots potentialen är besöksnäringen underutvecklad jämfört med grannkommuner. Brist på boende, paketering, marknadsföring och infrastruktur begränsar intäkter. Hållbarhet är viktigt för att inte slita på natur och samiska intressen.</w:t>
      </w:r>
    </w:p>
    <w:p>
      <w:pPr>
        <w:spacing w:after="100"/>
      </w:pPr>
      <w:r>
        <w:t xml:space="preserve">Moderaterna ser turism som en tillväxtmotor. En strategisk satsning på upplevelser, samverkan med samiska aktörer, boendeutveckling och digital marknadsföring ger både jobb och stärkt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turism- och besöksnäringsstrategi för Berg med fokus på Klövsjö, fjällupplevelser, säsongsförlängning och samverkan med samiska intressen, samt redovisa senast juni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projektmedel i budget 2027 för utveckling av boende, leder, evenemang och paketerbjudanden i samverkan med lokala företag, föreningar och det nya fjällforumet.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stärka kommunens och Bergslivs roll i marknadsföring, inklusive internationell synlighet via Visit Sweden och regionala organisationer.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säkerställa att turismutveckling sker i dialog med rennäring, samiska organisationer och miljöhänsyn för långsiktig hållbarhet.</w:t>
      </w:r>
    </w:p>
    <w:p>
      <w:pPr>
        <w:spacing w:before="360"/>
      </w:pPr>
    </w:p>
    <w:p>
      <w:r>
        <w:t xml:space="preserve">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2026-06-06T01:48:19.349Z</dcterms:created>
  <dcterms:modified xsi:type="dcterms:W3CDTF">2026-06-06T01:48:19.349Z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